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type w:val="continuous"/>
          <w:pgSz w:w="12240" w:h="15840"/>
          <w:pgMar w:left="1134" w:right="1134" w:header="0" w:top="1134" w:footer="0" w:bottom="1134" w:gutter="0"/>
          <w:formProt w:val="false"/>
          <w:textDirection w:val="lrTb"/>
        </w:sectPr>
      </w:pPr>
    </w:p>
    <w:p>
      <w:pPr>
        <w:pStyle w:val="Heading2"/>
        <w:spacing w:before="240" w:after="120"/>
        <w:outlineLvl w:val="1"/>
        <w:rPr/>
      </w:pPr>
      <w:r>
        <w:rPr/>
        <w:t>Signs a Child is Being Bullied</w:t>
      </w:r>
      <w:bookmarkStart w:id="0" w:name="bullied"/>
      <w:bookmarkEnd w:id="0"/>
      <w:r>
        <w:rPr/>
        <w:t> </w:t>
      </w:r>
    </w:p>
    <w:p>
      <w:pPr>
        <w:pStyle w:val="TextBody"/>
        <w:rPr/>
      </w:pPr>
      <w:r>
        <w:rPr/>
        <w:t>Look for changes in the child. However, be aware that not all children who are bullied exhibit warning signs.      Some signs that may point to a bullying problem are: </w:t>
      </w:r>
    </w:p>
    <w:p>
      <w:pPr>
        <w:pStyle w:val="TextBody"/>
        <w:numPr>
          <w:ilvl w:val="0"/>
          <w:numId w:val="2"/>
        </w:numPr>
        <w:tabs>
          <w:tab w:val="left" w:pos="0" w:leader="none"/>
        </w:tabs>
        <w:spacing w:before="0" w:after="0"/>
        <w:ind w:left="707" w:right="0" w:hanging="283"/>
        <w:rPr/>
      </w:pPr>
      <w:r>
        <w:rPr/>
        <w:t>Unexplainable injuries</w:t>
      </w:r>
    </w:p>
    <w:p>
      <w:pPr>
        <w:pStyle w:val="TextBody"/>
        <w:numPr>
          <w:ilvl w:val="0"/>
          <w:numId w:val="2"/>
        </w:numPr>
        <w:tabs>
          <w:tab w:val="left" w:pos="0" w:leader="none"/>
        </w:tabs>
        <w:spacing w:before="0" w:after="0"/>
        <w:ind w:left="707" w:right="0" w:hanging="283"/>
        <w:rPr/>
      </w:pPr>
      <w:r>
        <w:rPr/>
        <w:t>Lost or destroyed clothing, books, electronics, or jewelry</w:t>
      </w:r>
    </w:p>
    <w:p>
      <w:pPr>
        <w:pStyle w:val="TextBody"/>
        <w:numPr>
          <w:ilvl w:val="0"/>
          <w:numId w:val="2"/>
        </w:numPr>
        <w:tabs>
          <w:tab w:val="left" w:pos="0" w:leader="none"/>
        </w:tabs>
        <w:spacing w:before="0" w:after="0"/>
        <w:ind w:left="707" w:right="0" w:hanging="283"/>
        <w:rPr/>
      </w:pPr>
      <w:r>
        <w:rPr/>
        <w:t>Frequent headaches or stomach aches, feeling sick or faking illness</w:t>
      </w:r>
    </w:p>
    <w:p>
      <w:pPr>
        <w:pStyle w:val="TextBody"/>
        <w:numPr>
          <w:ilvl w:val="0"/>
          <w:numId w:val="2"/>
        </w:numPr>
        <w:tabs>
          <w:tab w:val="left" w:pos="0" w:leader="none"/>
        </w:tabs>
        <w:spacing w:before="0" w:after="0"/>
        <w:ind w:left="707" w:right="0" w:hanging="283"/>
        <w:rPr/>
      </w:pPr>
      <w:r>
        <w:rPr/>
        <w:t>Changes in eating habits, like suddenly skipping meals or binge eating. Kids may come home from school hungry because they did not eat lunch.</w:t>
      </w:r>
    </w:p>
    <w:p>
      <w:pPr>
        <w:pStyle w:val="TextBody"/>
        <w:numPr>
          <w:ilvl w:val="0"/>
          <w:numId w:val="2"/>
        </w:numPr>
        <w:tabs>
          <w:tab w:val="left" w:pos="0" w:leader="none"/>
        </w:tabs>
        <w:spacing w:before="0" w:after="0"/>
        <w:ind w:left="707" w:right="0" w:hanging="283"/>
        <w:rPr/>
      </w:pPr>
      <w:r>
        <w:rPr/>
        <w:t>Difficulty sleeping or frequent nightmares</w:t>
      </w:r>
    </w:p>
    <w:p>
      <w:pPr>
        <w:pStyle w:val="TextBody"/>
        <w:numPr>
          <w:ilvl w:val="0"/>
          <w:numId w:val="2"/>
        </w:numPr>
        <w:tabs>
          <w:tab w:val="left" w:pos="0" w:leader="none"/>
        </w:tabs>
        <w:spacing w:before="0" w:after="0"/>
        <w:ind w:left="707" w:right="0" w:hanging="283"/>
        <w:rPr/>
      </w:pPr>
      <w:r>
        <w:rPr/>
        <w:t>Declining grades, loss of interest in schoolwork, or not wanting to go to school</w:t>
      </w:r>
    </w:p>
    <w:p>
      <w:pPr>
        <w:pStyle w:val="TextBody"/>
        <w:numPr>
          <w:ilvl w:val="0"/>
          <w:numId w:val="2"/>
        </w:numPr>
        <w:tabs>
          <w:tab w:val="left" w:pos="0" w:leader="none"/>
        </w:tabs>
        <w:spacing w:before="0" w:after="0"/>
        <w:ind w:left="707" w:right="0" w:hanging="283"/>
        <w:rPr/>
      </w:pPr>
      <w:r>
        <w:rPr/>
        <w:t>Sudden loss of friends or avoidance of social situations</w:t>
      </w:r>
    </w:p>
    <w:p>
      <w:pPr>
        <w:pStyle w:val="TextBody"/>
        <w:numPr>
          <w:ilvl w:val="0"/>
          <w:numId w:val="2"/>
        </w:numPr>
        <w:tabs>
          <w:tab w:val="left" w:pos="0" w:leader="none"/>
        </w:tabs>
        <w:spacing w:before="0" w:after="0"/>
        <w:ind w:left="707" w:right="0" w:hanging="283"/>
        <w:rPr/>
      </w:pPr>
      <w:r>
        <w:rPr/>
        <w:t>Feelings of helplessness or decreased self esteem</w:t>
      </w:r>
    </w:p>
    <w:p>
      <w:pPr>
        <w:pStyle w:val="TextBody"/>
        <w:numPr>
          <w:ilvl w:val="0"/>
          <w:numId w:val="2"/>
        </w:numPr>
        <w:tabs>
          <w:tab w:val="left" w:pos="0" w:leader="none"/>
        </w:tabs>
        <w:ind w:left="707" w:right="0" w:hanging="283"/>
        <w:rPr/>
      </w:pPr>
      <w:r>
        <w:rPr/>
        <w:t>Self-destructive behaviors such as running away from home, harming themselves, or talking about suicide</w:t>
      </w:r>
    </w:p>
    <w:p>
      <w:pPr>
        <w:pStyle w:val="TextBody"/>
        <w:rPr/>
      </w:pPr>
      <w:r>
        <w:rPr/>
        <w:t xml:space="preserve">If you know someone in serious distress or danger, don’t ignore the problem. </w:t>
      </w:r>
      <w:hyperlink r:id="rId2">
        <w:r>
          <w:rPr>
            <w:rStyle w:val="InternetLink"/>
          </w:rPr>
          <w:t>Get help right away</w:t>
        </w:r>
      </w:hyperlink>
      <w:r>
        <w:rPr/>
        <w:t>.</w:t>
      </w:r>
    </w:p>
    <w:p>
      <w:pPr>
        <w:pStyle w:val="Heading2"/>
        <w:rPr/>
      </w:pPr>
      <w:r>
        <w:rPr/>
        <w:t>Signs a Child is Bullying Others</w:t>
      </w:r>
      <w:bookmarkStart w:id="1" w:name="bullying"/>
      <w:bookmarkEnd w:id="1"/>
      <w:r>
        <w:rPr/>
        <w:t> </w:t>
      </w:r>
    </w:p>
    <w:p>
      <w:pPr>
        <w:pStyle w:val="TextBody"/>
        <w:rPr/>
      </w:pPr>
      <w:r>
        <w:rPr/>
        <w:t>Kids may be bullying others if they:   </w:t>
      </w:r>
    </w:p>
    <w:p>
      <w:pPr>
        <w:pStyle w:val="TextBody"/>
        <w:numPr>
          <w:ilvl w:val="0"/>
          <w:numId w:val="3"/>
        </w:numPr>
        <w:tabs>
          <w:tab w:val="left" w:pos="0" w:leader="none"/>
        </w:tabs>
        <w:spacing w:before="0" w:after="0"/>
        <w:ind w:left="707" w:right="0" w:hanging="283"/>
        <w:rPr/>
      </w:pPr>
      <w:r>
        <w:rPr/>
        <w:t>Get into physical or verbal fights</w:t>
      </w:r>
    </w:p>
    <w:p>
      <w:pPr>
        <w:pStyle w:val="TextBody"/>
        <w:numPr>
          <w:ilvl w:val="0"/>
          <w:numId w:val="3"/>
        </w:numPr>
        <w:tabs>
          <w:tab w:val="left" w:pos="0" w:leader="none"/>
        </w:tabs>
        <w:spacing w:before="0" w:after="0"/>
        <w:ind w:left="707" w:right="0" w:hanging="283"/>
        <w:rPr/>
      </w:pPr>
      <w:r>
        <w:rPr/>
        <w:t>Have friends who bully others</w:t>
      </w:r>
    </w:p>
    <w:p>
      <w:pPr>
        <w:pStyle w:val="TextBody"/>
        <w:numPr>
          <w:ilvl w:val="0"/>
          <w:numId w:val="3"/>
        </w:numPr>
        <w:tabs>
          <w:tab w:val="left" w:pos="0" w:leader="none"/>
        </w:tabs>
        <w:spacing w:before="0" w:after="0"/>
        <w:ind w:left="707" w:right="0" w:hanging="283"/>
        <w:rPr/>
      </w:pPr>
      <w:r>
        <w:rPr/>
        <w:t>Are increasingly aggressive</w:t>
      </w:r>
    </w:p>
    <w:p>
      <w:pPr>
        <w:pStyle w:val="TextBody"/>
        <w:numPr>
          <w:ilvl w:val="0"/>
          <w:numId w:val="3"/>
        </w:numPr>
        <w:tabs>
          <w:tab w:val="left" w:pos="0" w:leader="none"/>
        </w:tabs>
        <w:spacing w:before="0" w:after="0"/>
        <w:ind w:left="707" w:right="0" w:hanging="283"/>
        <w:rPr/>
      </w:pPr>
      <w:r>
        <w:rPr/>
        <w:t>Get sent to the principal’s office or to detention frequently</w:t>
      </w:r>
    </w:p>
    <w:p>
      <w:pPr>
        <w:pStyle w:val="TextBody"/>
        <w:numPr>
          <w:ilvl w:val="0"/>
          <w:numId w:val="3"/>
        </w:numPr>
        <w:tabs>
          <w:tab w:val="left" w:pos="0" w:leader="none"/>
        </w:tabs>
        <w:spacing w:before="0" w:after="0"/>
        <w:ind w:left="707" w:right="0" w:hanging="283"/>
        <w:rPr/>
      </w:pPr>
      <w:r>
        <w:rPr/>
        <w:t>Have unexplained extra money or new belongings</w:t>
      </w:r>
    </w:p>
    <w:p>
      <w:pPr>
        <w:pStyle w:val="TextBody"/>
        <w:numPr>
          <w:ilvl w:val="0"/>
          <w:numId w:val="3"/>
        </w:numPr>
        <w:tabs>
          <w:tab w:val="left" w:pos="0" w:leader="none"/>
        </w:tabs>
        <w:spacing w:before="0" w:after="0"/>
        <w:ind w:left="707" w:right="0" w:hanging="283"/>
        <w:rPr/>
      </w:pPr>
      <w:r>
        <w:rPr/>
        <w:t>Blame others for their problems</w:t>
      </w:r>
    </w:p>
    <w:p>
      <w:pPr>
        <w:pStyle w:val="TextBody"/>
        <w:numPr>
          <w:ilvl w:val="0"/>
          <w:numId w:val="3"/>
        </w:numPr>
        <w:tabs>
          <w:tab w:val="left" w:pos="0" w:leader="none"/>
        </w:tabs>
        <w:spacing w:before="0" w:after="0"/>
        <w:ind w:left="707" w:right="0" w:hanging="283"/>
        <w:rPr/>
      </w:pPr>
      <w:r>
        <w:rPr/>
        <w:t>Don’t accept responsibility for their actions</w:t>
      </w:r>
    </w:p>
    <w:p>
      <w:pPr>
        <w:pStyle w:val="TextBody"/>
        <w:numPr>
          <w:ilvl w:val="0"/>
          <w:numId w:val="3"/>
        </w:numPr>
        <w:tabs>
          <w:tab w:val="left" w:pos="0" w:leader="none"/>
        </w:tabs>
        <w:ind w:left="707" w:right="0" w:hanging="283"/>
        <w:rPr/>
      </w:pPr>
      <w:r>
        <w:rPr/>
        <w:t>Are competitive and worry about their reputation or popularity</w:t>
      </w:r>
    </w:p>
    <w:p>
      <w:pPr>
        <w:pStyle w:val="Heading2"/>
        <w:rPr/>
      </w:pPr>
      <w:r>
        <w:rPr/>
        <w:t>Why don't kids ask for help?</w:t>
      </w:r>
      <w:bookmarkStart w:id="2" w:name="ask"/>
      <w:bookmarkEnd w:id="2"/>
      <w:r>
        <w:rPr/>
        <w:t> </w:t>
      </w:r>
    </w:p>
    <w:p>
      <w:pPr>
        <w:pStyle w:val="TextBody"/>
        <w:rPr/>
      </w:pPr>
      <w:r>
        <w:rPr/>
        <w:t xml:space="preserve">Statistics from the </w:t>
      </w:r>
      <w:hyperlink r:id="rId3">
        <w:r>
          <w:rPr>
            <w:rStyle w:val="InternetLink"/>
          </w:rPr>
          <w:t>2012 Indicators of School Crime and Safety</w:t>
        </w:r>
      </w:hyperlink>
      <w:r>
        <w:rPr/>
        <w:t xml:space="preserve"> show that an adult was notified in less than half (40%) of bullying incidents. Kids don’t tell adults for many reasons:</w:t>
      </w:r>
    </w:p>
    <w:p>
      <w:pPr>
        <w:pStyle w:val="TextBody"/>
        <w:numPr>
          <w:ilvl w:val="0"/>
          <w:numId w:val="4"/>
        </w:numPr>
        <w:tabs>
          <w:tab w:val="left" w:pos="0" w:leader="none"/>
        </w:tabs>
        <w:spacing w:before="0" w:after="0"/>
        <w:ind w:left="707" w:right="0" w:hanging="283"/>
        <w:rPr/>
      </w:pPr>
      <w:r>
        <w:rPr/>
        <w:t>Bullying can make a child feel helpless. Kids may want to handle it on their own to feel in control again. They may fear being seen as weak or a tattletale.</w:t>
      </w:r>
    </w:p>
    <w:p>
      <w:pPr>
        <w:pStyle w:val="TextBody"/>
        <w:numPr>
          <w:ilvl w:val="0"/>
          <w:numId w:val="4"/>
        </w:numPr>
        <w:tabs>
          <w:tab w:val="left" w:pos="0" w:leader="none"/>
        </w:tabs>
        <w:spacing w:before="0" w:after="0"/>
        <w:ind w:left="707" w:right="0" w:hanging="283"/>
        <w:rPr/>
      </w:pPr>
      <w:r>
        <w:rPr/>
        <w:t>Kids may fear backlash from the kid who bullied them.</w:t>
      </w:r>
    </w:p>
    <w:p>
      <w:pPr>
        <w:pStyle w:val="TextBody"/>
        <w:numPr>
          <w:ilvl w:val="0"/>
          <w:numId w:val="4"/>
        </w:numPr>
        <w:tabs>
          <w:tab w:val="left" w:pos="0" w:leader="none"/>
        </w:tabs>
        <w:spacing w:before="0" w:after="0"/>
        <w:ind w:left="707" w:right="0" w:hanging="283"/>
        <w:rPr/>
      </w:pPr>
      <w:r>
        <w:rPr/>
        <w:t>Bullying can be a humiliating experience. Kids may not want adults to know what is being said about them, whether true or false. They may also fear that adults will judge them or punish them for being weak.</w:t>
      </w:r>
    </w:p>
    <w:p>
      <w:pPr>
        <w:pStyle w:val="TextBody"/>
        <w:numPr>
          <w:ilvl w:val="0"/>
          <w:numId w:val="4"/>
        </w:numPr>
        <w:tabs>
          <w:tab w:val="left" w:pos="0" w:leader="none"/>
        </w:tabs>
        <w:spacing w:before="0" w:after="0"/>
        <w:ind w:left="707" w:right="0" w:hanging="283"/>
        <w:rPr/>
      </w:pPr>
      <w:r>
        <w:rPr/>
        <w:t>Kids who are bullied may already feel socially isolated. They may feel like no one cares or could understand.</w:t>
      </w:r>
    </w:p>
    <w:p>
      <w:pPr>
        <w:pStyle w:val="TextBody"/>
        <w:numPr>
          <w:ilvl w:val="0"/>
          <w:numId w:val="4"/>
        </w:numPr>
        <w:tabs>
          <w:tab w:val="left" w:pos="0" w:leader="none"/>
        </w:tabs>
        <w:ind w:left="707" w:right="0" w:hanging="283"/>
        <w:rPr/>
      </w:pPr>
      <w:r>
        <w:rPr/>
        <w:t>Kids may fear being rejected by their peers. Friends can help protect kids from bullying, and kids can fear losing this support.</w:t>
      </w:r>
    </w:p>
    <w:p>
      <w:pPr>
        <w:sectPr>
          <w:type w:val="continuous"/>
          <w:pgSz w:w="12240" w:h="15840"/>
          <w:pgMar w:left="1134" w:right="1134" w:header="0" w:top="1134" w:footer="0" w:bottom="1134" w:gutter="0"/>
          <w:formProt w:val="false"/>
          <w:textDirection w:val="lrTb"/>
        </w:sectPr>
      </w:pPr>
    </w:p>
    <w:p>
      <w:pPr>
        <w:pStyle w:val="Normal"/>
        <w:rPr/>
      </w:pPr>
      <w:r>
        <w:rPr/>
      </w:r>
    </w:p>
    <w:sectPr>
      <w:type w:val="continuous"/>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Symbol">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Times New Roman" w:hAnsi="Times New Roman" w:eastAsia="SimSun" w:cs="Mangal"/>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Times New Roman" w:hAnsi="Times New Roman" w:eastAsia="SimSun" w:cs="Mangal"/>
      <w:color w:val="auto"/>
      <w:sz w:val="24"/>
      <w:szCs w:val="24"/>
      <w:lang w:val="en-US" w:eastAsia="zh-CN" w:bidi="hi-IN"/>
    </w:rPr>
  </w:style>
  <w:style w:type="paragraph" w:styleId="Heading2">
    <w:name w:val="Heading 2"/>
    <w:basedOn w:val="Heading"/>
    <w:next w:val="TextBody"/>
    <w:pPr>
      <w:outlineLvl w:val="1"/>
    </w:pPr>
    <w:rPr>
      <w:rFonts w:ascii="Times New Roman" w:hAnsi="Times New Roman" w:eastAsia="SimSun" w:cs="Mangal"/>
      <w:b/>
      <w:bCs/>
      <w:sz w:val="36"/>
      <w:szCs w:val="36"/>
    </w:rPr>
  </w:style>
  <w:style w:type="character" w:styleId="Bullets">
    <w:name w:val="Bullets"/>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Arial" w:hAnsi="Arial" w:eastAsia="Microsoft YaHei" w:cs="Mangal"/>
      <w:sz w:val="28"/>
      <w:szCs w:val="28"/>
    </w:rPr>
  </w:style>
  <w:style w:type="paragraph" w:styleId="TextBody">
    <w:name w:val="Text Body"/>
    <w:basedOn w:val="Normal"/>
    <w:pPr>
      <w:spacing w:before="0" w:after="12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opbullying.gov/get-help-now/index.html" TargetMode="External"/><Relationship Id="rId3" Type="http://schemas.openxmlformats.org/officeDocument/2006/relationships/hyperlink" Target="http://files.eric.ed.gov/fulltext/ED543705.pdf"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744</TotalTime>
  <Application>OpenOffice.org/3.4.1$Win32 OpenOffice.org_project/341m1$Build-9593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2015-09-04T20:39:12Z</dcterms:created>
  <dc:creator>Myrrena Schwegmann</dc:creator>
  <dc:language>en-US</dc:language>
  <cp:lastModifiedBy>Myrrena Schwegmann</cp:lastModifiedBy>
  <cp:lastPrinted>2015-09-04T20:51:16Z</cp:lastPrinted>
  <dcterms:modified xsi:type="dcterms:W3CDTF">2015-09-04T20:51:37Z</dcterms:modified>
  <cp:revision>2</cp:revision>
</cp:coreProperties>
</file>